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DC32E5" w14:textId="77777777" w:rsidR="000967C0" w:rsidRPr="000967C0" w:rsidRDefault="000967C0">
      <w:pPr>
        <w:rPr>
          <w:b/>
          <w:bCs/>
          <w:sz w:val="28"/>
          <w:szCs w:val="28"/>
        </w:rPr>
      </w:pPr>
      <w:r w:rsidRPr="000967C0">
        <w:rPr>
          <w:b/>
          <w:bCs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682CDB0C" wp14:editId="3BB85553">
            <wp:simplePos x="895350" y="895350"/>
            <wp:positionH relativeFrom="column">
              <wp:align>left</wp:align>
            </wp:positionH>
            <wp:positionV relativeFrom="paragraph">
              <wp:align>top</wp:align>
            </wp:positionV>
            <wp:extent cx="1252800" cy="1180800"/>
            <wp:effectExtent l="0" t="0" r="5080" b="635"/>
            <wp:wrapSquare wrapText="bothSides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2800" cy="118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0967C0">
        <w:rPr>
          <w:b/>
          <w:bCs/>
          <w:sz w:val="28"/>
          <w:szCs w:val="28"/>
        </w:rPr>
        <w:t>Komárom-Esztergom Megyei Kereskedelmi és Iparkamara</w:t>
      </w:r>
    </w:p>
    <w:p w14:paraId="00E6D787" w14:textId="7B1D1F3E" w:rsidR="000967C0" w:rsidRDefault="000967C0" w:rsidP="000967C0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sz w:val="20"/>
          <w:szCs w:val="20"/>
        </w:rPr>
      </w:pPr>
      <w:r>
        <w:rPr>
          <w:rFonts w:ascii="CIDFont+F2" w:hAnsi="CIDFont+F2" w:cs="CIDFont+F2"/>
          <w:sz w:val="20"/>
          <w:szCs w:val="20"/>
        </w:rPr>
        <w:t>Felnőttképzési nyilvántartási szám: B/202</w:t>
      </w:r>
      <w:r>
        <w:rPr>
          <w:rFonts w:ascii="CIDFont+F2" w:hAnsi="CIDFont+F2" w:cs="CIDFont+F2"/>
          <w:sz w:val="20"/>
          <w:szCs w:val="20"/>
        </w:rPr>
        <w:t>1</w:t>
      </w:r>
      <w:r>
        <w:rPr>
          <w:rFonts w:ascii="CIDFont+F2" w:hAnsi="CIDFont+F2" w:cs="CIDFont+F2"/>
          <w:sz w:val="20"/>
          <w:szCs w:val="20"/>
        </w:rPr>
        <w:t>/00</w:t>
      </w:r>
      <w:r>
        <w:rPr>
          <w:rFonts w:ascii="CIDFont+F2" w:hAnsi="CIDFont+F2" w:cs="CIDFont+F2"/>
          <w:sz w:val="20"/>
          <w:szCs w:val="20"/>
        </w:rPr>
        <w:t>1210</w:t>
      </w:r>
    </w:p>
    <w:p w14:paraId="045D19E8" w14:textId="27D1BAA2" w:rsidR="00EA7E3A" w:rsidRDefault="000967C0" w:rsidP="000967C0">
      <w:r>
        <w:rPr>
          <w:rFonts w:ascii="CIDFont+F2" w:hAnsi="CIDFont+F2" w:cs="CIDFont+F2"/>
          <w:sz w:val="20"/>
          <w:szCs w:val="20"/>
        </w:rPr>
        <w:t>Engedélyszám: E/202</w:t>
      </w:r>
      <w:r>
        <w:rPr>
          <w:rFonts w:ascii="CIDFont+F2" w:hAnsi="CIDFont+F2" w:cs="CIDFont+F2"/>
          <w:sz w:val="20"/>
          <w:szCs w:val="20"/>
        </w:rPr>
        <w:t>1</w:t>
      </w:r>
      <w:r>
        <w:rPr>
          <w:rFonts w:ascii="CIDFont+F2" w:hAnsi="CIDFont+F2" w:cs="CIDFont+F2"/>
          <w:sz w:val="20"/>
          <w:szCs w:val="20"/>
        </w:rPr>
        <w:t>/000</w:t>
      </w:r>
      <w:r>
        <w:rPr>
          <w:rFonts w:ascii="CIDFont+F2" w:hAnsi="CIDFont+F2" w:cs="CIDFont+F2"/>
          <w:sz w:val="20"/>
          <w:szCs w:val="20"/>
        </w:rPr>
        <w:t>059</w:t>
      </w:r>
      <w:r>
        <w:br w:type="textWrapping" w:clear="all"/>
      </w:r>
    </w:p>
    <w:p w14:paraId="5FCD7DA7" w14:textId="43AE7EAB" w:rsidR="000967C0" w:rsidRDefault="000967C0" w:rsidP="000967C0">
      <w:pPr>
        <w:autoSpaceDE w:val="0"/>
        <w:autoSpaceDN w:val="0"/>
        <w:adjustRightInd w:val="0"/>
        <w:spacing w:after="0" w:line="240" w:lineRule="auto"/>
        <w:jc w:val="center"/>
        <w:rPr>
          <w:rFonts w:ascii="CIDFont+F3" w:hAnsi="CIDFont+F3" w:cs="CIDFont+F3"/>
          <w:color w:val="244061"/>
          <w:sz w:val="28"/>
          <w:szCs w:val="28"/>
        </w:rPr>
      </w:pPr>
      <w:r>
        <w:rPr>
          <w:rFonts w:ascii="CIDFont+F3" w:hAnsi="CIDFont+F3" w:cs="CIDFont+F3"/>
          <w:color w:val="244061"/>
          <w:sz w:val="28"/>
          <w:szCs w:val="28"/>
        </w:rPr>
        <w:t>ÁLTALÁNOS KÉPZŐI ADATSZOLGÁLTATÁSI</w:t>
      </w:r>
      <w:r>
        <w:rPr>
          <w:rFonts w:ascii="CIDFont+F3" w:hAnsi="CIDFont+F3" w:cs="CIDFont+F3"/>
          <w:color w:val="244061"/>
          <w:sz w:val="28"/>
          <w:szCs w:val="28"/>
        </w:rPr>
        <w:t xml:space="preserve"> </w:t>
      </w:r>
      <w:r>
        <w:rPr>
          <w:rFonts w:ascii="CIDFont+F3" w:hAnsi="CIDFont+F3" w:cs="CIDFont+F3"/>
          <w:color w:val="244061"/>
          <w:sz w:val="28"/>
          <w:szCs w:val="28"/>
        </w:rPr>
        <w:t>TÁJÉKOZTATÓ</w:t>
      </w:r>
    </w:p>
    <w:p w14:paraId="183E2DAE" w14:textId="77777777" w:rsidR="000967C0" w:rsidRDefault="000967C0" w:rsidP="000967C0">
      <w:pPr>
        <w:autoSpaceDE w:val="0"/>
        <w:autoSpaceDN w:val="0"/>
        <w:adjustRightInd w:val="0"/>
        <w:spacing w:after="0" w:line="240" w:lineRule="auto"/>
        <w:jc w:val="center"/>
        <w:rPr>
          <w:rFonts w:ascii="CIDFont+F3" w:hAnsi="CIDFont+F3" w:cs="CIDFont+F3"/>
          <w:color w:val="244061"/>
          <w:sz w:val="28"/>
          <w:szCs w:val="28"/>
        </w:rPr>
      </w:pPr>
    </w:p>
    <w:p w14:paraId="695A4DED" w14:textId="246B3199" w:rsidR="000967C0" w:rsidRDefault="000967C0" w:rsidP="000967C0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color w:val="000000"/>
          <w:sz w:val="24"/>
          <w:szCs w:val="24"/>
        </w:rPr>
      </w:pPr>
      <w:r>
        <w:rPr>
          <w:rFonts w:ascii="CIDFont+F1" w:hAnsi="CIDFont+F1" w:cs="CIDFont+F1"/>
          <w:color w:val="000000"/>
          <w:sz w:val="24"/>
          <w:szCs w:val="24"/>
        </w:rPr>
        <w:t>Tisztelt Képzésben Résztvevő!</w:t>
      </w:r>
    </w:p>
    <w:p w14:paraId="3F5A75B3" w14:textId="77777777" w:rsidR="000967C0" w:rsidRDefault="000967C0" w:rsidP="000967C0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color w:val="000000"/>
          <w:sz w:val="24"/>
          <w:szCs w:val="24"/>
        </w:rPr>
      </w:pPr>
    </w:p>
    <w:p w14:paraId="486C6A45" w14:textId="77777777" w:rsidR="000967C0" w:rsidRDefault="000967C0" w:rsidP="000967C0">
      <w:pPr>
        <w:autoSpaceDE w:val="0"/>
        <w:autoSpaceDN w:val="0"/>
        <w:adjustRightInd w:val="0"/>
        <w:spacing w:after="0" w:line="240" w:lineRule="auto"/>
        <w:jc w:val="both"/>
        <w:rPr>
          <w:rFonts w:ascii="CIDFont+F2" w:hAnsi="CIDFont+F2" w:cs="CIDFont+F2"/>
          <w:color w:val="000000"/>
          <w:sz w:val="24"/>
          <w:szCs w:val="24"/>
        </w:rPr>
      </w:pPr>
      <w:r>
        <w:rPr>
          <w:rFonts w:ascii="CIDFont+F2" w:hAnsi="CIDFont+F2" w:cs="CIDFont+F2"/>
          <w:color w:val="000000"/>
          <w:sz w:val="24"/>
          <w:szCs w:val="24"/>
        </w:rPr>
        <w:t>Ezúton tájékoztatjuk, hogy képzéseinket a felnőttképzésről szóló 2013. évi LXXVII. törvény</w:t>
      </w:r>
    </w:p>
    <w:p w14:paraId="0235A57F" w14:textId="77777777" w:rsidR="000967C0" w:rsidRDefault="000967C0" w:rsidP="000967C0">
      <w:pPr>
        <w:autoSpaceDE w:val="0"/>
        <w:autoSpaceDN w:val="0"/>
        <w:adjustRightInd w:val="0"/>
        <w:spacing w:after="0" w:line="240" w:lineRule="auto"/>
        <w:jc w:val="both"/>
        <w:rPr>
          <w:rFonts w:ascii="CIDFont+F2" w:hAnsi="CIDFont+F2" w:cs="CIDFont+F2"/>
          <w:color w:val="000000"/>
          <w:sz w:val="24"/>
          <w:szCs w:val="24"/>
        </w:rPr>
      </w:pPr>
      <w:r>
        <w:rPr>
          <w:rFonts w:ascii="CIDFont+F2" w:hAnsi="CIDFont+F2" w:cs="CIDFont+F2"/>
          <w:color w:val="000000"/>
          <w:sz w:val="24"/>
          <w:szCs w:val="24"/>
        </w:rPr>
        <w:t>(továbbiakban: Fktv) szerint működő felnőttképzőként folytatjuk.</w:t>
      </w:r>
    </w:p>
    <w:p w14:paraId="7B229759" w14:textId="1D7C993B" w:rsidR="000967C0" w:rsidRDefault="000967C0" w:rsidP="000967C0">
      <w:pPr>
        <w:autoSpaceDE w:val="0"/>
        <w:autoSpaceDN w:val="0"/>
        <w:adjustRightInd w:val="0"/>
        <w:spacing w:after="0" w:line="240" w:lineRule="auto"/>
        <w:jc w:val="both"/>
        <w:rPr>
          <w:rFonts w:ascii="CIDFont+F2" w:hAnsi="CIDFont+F2" w:cs="CIDFont+F2"/>
          <w:color w:val="000000"/>
          <w:sz w:val="24"/>
          <w:szCs w:val="24"/>
        </w:rPr>
      </w:pPr>
      <w:r>
        <w:rPr>
          <w:rFonts w:ascii="CIDFont+F2" w:hAnsi="CIDFont+F2" w:cs="CIDFont+F2"/>
          <w:color w:val="000000"/>
          <w:sz w:val="24"/>
          <w:szCs w:val="24"/>
        </w:rPr>
        <w:t>Az Fktv. 15. §-a alapján a felnőttképző a képzésben részt vevő személyek természetes</w:t>
      </w:r>
      <w:r>
        <w:rPr>
          <w:rFonts w:ascii="CIDFont+F2" w:hAnsi="CIDFont+F2" w:cs="CIDFont+F2"/>
          <w:color w:val="000000"/>
          <w:sz w:val="24"/>
          <w:szCs w:val="24"/>
        </w:rPr>
        <w:t xml:space="preserve"> </w:t>
      </w:r>
      <w:r>
        <w:rPr>
          <w:rFonts w:ascii="CIDFont+F2" w:hAnsi="CIDFont+F2" w:cs="CIDFont+F2"/>
          <w:color w:val="000000"/>
          <w:sz w:val="24"/>
          <w:szCs w:val="24"/>
        </w:rPr>
        <w:t>személyazonosító adataira, elektronikus levelezési címére, valamint legmagasabb iskolai</w:t>
      </w:r>
      <w:r>
        <w:rPr>
          <w:rFonts w:ascii="CIDFont+F2" w:hAnsi="CIDFont+F2" w:cs="CIDFont+F2"/>
          <w:color w:val="000000"/>
          <w:sz w:val="24"/>
          <w:szCs w:val="24"/>
        </w:rPr>
        <w:t xml:space="preserve"> </w:t>
      </w:r>
      <w:r>
        <w:rPr>
          <w:rFonts w:ascii="CIDFont+F2" w:hAnsi="CIDFont+F2" w:cs="CIDFont+F2"/>
          <w:color w:val="000000"/>
          <w:sz w:val="24"/>
          <w:szCs w:val="24"/>
        </w:rPr>
        <w:t>végzettségére, a képzési díjra és annak költségviselőjére vonatkozó adatot szolgáltat a</w:t>
      </w:r>
      <w:r>
        <w:rPr>
          <w:rFonts w:ascii="CIDFont+F2" w:hAnsi="CIDFont+F2" w:cs="CIDFont+F2"/>
          <w:color w:val="000000"/>
          <w:sz w:val="24"/>
          <w:szCs w:val="24"/>
        </w:rPr>
        <w:t xml:space="preserve"> </w:t>
      </w:r>
      <w:r>
        <w:rPr>
          <w:rFonts w:ascii="CIDFont+F2" w:hAnsi="CIDFont+F2" w:cs="CIDFont+F2"/>
          <w:color w:val="000000"/>
          <w:sz w:val="24"/>
          <w:szCs w:val="24"/>
        </w:rPr>
        <w:t>felnőttképzési államigazgatási szerv részére a felnőttképzés adatszolgáltatási rendszerében.</w:t>
      </w:r>
    </w:p>
    <w:p w14:paraId="7B3819E6" w14:textId="77777777" w:rsidR="000967C0" w:rsidRDefault="000967C0" w:rsidP="000967C0">
      <w:pPr>
        <w:autoSpaceDE w:val="0"/>
        <w:autoSpaceDN w:val="0"/>
        <w:adjustRightInd w:val="0"/>
        <w:spacing w:after="0" w:line="240" w:lineRule="auto"/>
        <w:jc w:val="both"/>
        <w:rPr>
          <w:rFonts w:ascii="CIDFont+F2" w:hAnsi="CIDFont+F2" w:cs="CIDFont+F2"/>
          <w:color w:val="000000"/>
          <w:sz w:val="24"/>
          <w:szCs w:val="24"/>
        </w:rPr>
      </w:pPr>
      <w:r>
        <w:rPr>
          <w:rFonts w:ascii="CIDFont+F2" w:hAnsi="CIDFont+F2" w:cs="CIDFont+F2"/>
          <w:color w:val="000000"/>
          <w:sz w:val="24"/>
          <w:szCs w:val="24"/>
        </w:rPr>
        <w:t>A felnőttképzés adatszolgáltatási rendszerében kezelt személyes adatok azonosítása,</w:t>
      </w:r>
      <w:r>
        <w:rPr>
          <w:rFonts w:ascii="CIDFont+F2" w:hAnsi="CIDFont+F2" w:cs="CIDFont+F2"/>
          <w:color w:val="000000"/>
          <w:sz w:val="24"/>
          <w:szCs w:val="24"/>
        </w:rPr>
        <w:t xml:space="preserve"> </w:t>
      </w:r>
      <w:r>
        <w:rPr>
          <w:rFonts w:ascii="CIDFont+F2" w:hAnsi="CIDFont+F2" w:cs="CIDFont+F2"/>
          <w:color w:val="000000"/>
          <w:sz w:val="24"/>
          <w:szCs w:val="24"/>
        </w:rPr>
        <w:t>ellenőrzése és pontosítása, valamint a pályakövetési rendszer működtetése céljából a képzésben</w:t>
      </w:r>
      <w:r>
        <w:rPr>
          <w:rFonts w:ascii="CIDFont+F2" w:hAnsi="CIDFont+F2" w:cs="CIDFont+F2"/>
          <w:color w:val="000000"/>
          <w:sz w:val="24"/>
          <w:szCs w:val="24"/>
        </w:rPr>
        <w:t xml:space="preserve"> </w:t>
      </w:r>
      <w:r>
        <w:rPr>
          <w:rFonts w:ascii="CIDFont+F2" w:hAnsi="CIDFont+F2" w:cs="CIDFont+F2"/>
          <w:color w:val="000000"/>
          <w:sz w:val="24"/>
          <w:szCs w:val="24"/>
        </w:rPr>
        <w:t>részt vevő személy természetes személyazonosító adatainak összevetése útján</w:t>
      </w:r>
      <w:r>
        <w:rPr>
          <w:rFonts w:ascii="CIDFont+F2" w:hAnsi="CIDFont+F2" w:cs="CIDFont+F2"/>
          <w:color w:val="000000"/>
          <w:sz w:val="24"/>
          <w:szCs w:val="24"/>
        </w:rPr>
        <w:t xml:space="preserve"> </w:t>
      </w:r>
    </w:p>
    <w:p w14:paraId="7AAF0639" w14:textId="1082CAD7" w:rsidR="000967C0" w:rsidRDefault="000967C0" w:rsidP="000967C0">
      <w:pPr>
        <w:autoSpaceDE w:val="0"/>
        <w:autoSpaceDN w:val="0"/>
        <w:adjustRightInd w:val="0"/>
        <w:spacing w:after="0" w:line="240" w:lineRule="auto"/>
        <w:jc w:val="both"/>
        <w:rPr>
          <w:rFonts w:ascii="CIDFont+F2" w:hAnsi="CIDFont+F2" w:cs="CIDFont+F2"/>
          <w:color w:val="000000"/>
          <w:sz w:val="24"/>
          <w:szCs w:val="24"/>
        </w:rPr>
      </w:pPr>
      <w:r>
        <w:rPr>
          <w:rFonts w:ascii="CIDFont+F2" w:hAnsi="CIDFont+F2" w:cs="CIDFont+F2"/>
          <w:color w:val="000000"/>
          <w:sz w:val="24"/>
          <w:szCs w:val="24"/>
        </w:rPr>
        <w:t>a) a polgárok személyi adatainak és lakcímének nyilvántartásáról szóló 1992. évi LXVI.</w:t>
      </w:r>
      <w:r>
        <w:rPr>
          <w:rFonts w:ascii="CIDFont+F2" w:hAnsi="CIDFont+F2" w:cs="CIDFont+F2"/>
          <w:color w:val="000000"/>
          <w:sz w:val="24"/>
          <w:szCs w:val="24"/>
        </w:rPr>
        <w:t xml:space="preserve"> </w:t>
      </w:r>
      <w:r>
        <w:rPr>
          <w:rFonts w:ascii="CIDFont+F2" w:hAnsi="CIDFont+F2" w:cs="CIDFont+F2"/>
          <w:color w:val="000000"/>
          <w:sz w:val="24"/>
          <w:szCs w:val="24"/>
        </w:rPr>
        <w:t>törvény (a továbbiakban: Nytv.) 9. § (1) bekezdése szerinti nyilvántartást kezelő szerv a</w:t>
      </w:r>
      <w:r>
        <w:rPr>
          <w:rFonts w:ascii="CIDFont+F2" w:hAnsi="CIDFont+F2" w:cs="CIDFont+F2"/>
          <w:color w:val="000000"/>
          <w:sz w:val="24"/>
          <w:szCs w:val="24"/>
        </w:rPr>
        <w:t xml:space="preserve"> </w:t>
      </w:r>
      <w:r>
        <w:rPr>
          <w:rFonts w:ascii="CIDFont+F2" w:hAnsi="CIDFont+F2" w:cs="CIDFont+F2"/>
          <w:color w:val="000000"/>
          <w:sz w:val="24"/>
          <w:szCs w:val="24"/>
        </w:rPr>
        <w:t>képzésben részt vevő személynek</w:t>
      </w:r>
    </w:p>
    <w:p w14:paraId="50F1D77B" w14:textId="77777777" w:rsidR="000967C0" w:rsidRDefault="000967C0" w:rsidP="000967C0">
      <w:pPr>
        <w:autoSpaceDE w:val="0"/>
        <w:autoSpaceDN w:val="0"/>
        <w:adjustRightInd w:val="0"/>
        <w:spacing w:after="0" w:line="240" w:lineRule="auto"/>
        <w:jc w:val="both"/>
        <w:rPr>
          <w:rFonts w:ascii="CIDFont+F2" w:hAnsi="CIDFont+F2" w:cs="CIDFont+F2"/>
          <w:color w:val="000000"/>
          <w:sz w:val="24"/>
          <w:szCs w:val="24"/>
        </w:rPr>
      </w:pPr>
      <w:r>
        <w:rPr>
          <w:rFonts w:ascii="CIDFont+F2" w:hAnsi="CIDFont+F2" w:cs="CIDFont+F2"/>
          <w:color w:val="000000"/>
          <w:sz w:val="24"/>
          <w:szCs w:val="24"/>
        </w:rPr>
        <w:t>aa) az Nytv. 11. § (1) bekezdés a), d) és e) pontjában meghatározott adatának a központi</w:t>
      </w:r>
      <w:r>
        <w:rPr>
          <w:rFonts w:ascii="CIDFont+F2" w:hAnsi="CIDFont+F2" w:cs="CIDFont+F2"/>
          <w:color w:val="000000"/>
          <w:sz w:val="24"/>
          <w:szCs w:val="24"/>
        </w:rPr>
        <w:t xml:space="preserve"> </w:t>
      </w:r>
      <w:r>
        <w:rPr>
          <w:rFonts w:ascii="CIDFont+F2" w:hAnsi="CIDFont+F2" w:cs="CIDFont+F2"/>
          <w:color w:val="000000"/>
          <w:sz w:val="24"/>
          <w:szCs w:val="24"/>
        </w:rPr>
        <w:t>kormányzati szolgáltatási busz útján történő ellenőrzését biztosítja,</w:t>
      </w:r>
      <w:r>
        <w:rPr>
          <w:rFonts w:ascii="CIDFont+F2" w:hAnsi="CIDFont+F2" w:cs="CIDFont+F2"/>
          <w:color w:val="000000"/>
          <w:sz w:val="24"/>
          <w:szCs w:val="24"/>
        </w:rPr>
        <w:t xml:space="preserve"> </w:t>
      </w:r>
      <w:r>
        <w:rPr>
          <w:rFonts w:ascii="CIDFont+F2" w:hAnsi="CIDFont+F2" w:cs="CIDFont+F2"/>
          <w:color w:val="000000"/>
          <w:sz w:val="24"/>
          <w:szCs w:val="24"/>
        </w:rPr>
        <w:t>ab) az Nytv. 11. § (1) bekezdés b), c) és h) pontjában meghatározott adatát átadja,</w:t>
      </w:r>
      <w:r>
        <w:rPr>
          <w:rFonts w:ascii="CIDFont+F2" w:hAnsi="CIDFont+F2" w:cs="CIDFont+F2"/>
          <w:color w:val="000000"/>
          <w:sz w:val="24"/>
          <w:szCs w:val="24"/>
        </w:rPr>
        <w:t xml:space="preserve"> </w:t>
      </w:r>
    </w:p>
    <w:p w14:paraId="68D0585B" w14:textId="1FE71988" w:rsidR="000967C0" w:rsidRDefault="000967C0" w:rsidP="000967C0">
      <w:pPr>
        <w:autoSpaceDE w:val="0"/>
        <w:autoSpaceDN w:val="0"/>
        <w:adjustRightInd w:val="0"/>
        <w:spacing w:after="0" w:line="240" w:lineRule="auto"/>
        <w:jc w:val="both"/>
        <w:rPr>
          <w:rFonts w:ascii="CIDFont+F2" w:hAnsi="CIDFont+F2" w:cs="CIDFont+F2"/>
          <w:color w:val="000000"/>
          <w:sz w:val="24"/>
          <w:szCs w:val="24"/>
        </w:rPr>
      </w:pPr>
      <w:r>
        <w:rPr>
          <w:rFonts w:ascii="CIDFont+F2" w:hAnsi="CIDFont+F2" w:cs="CIDFont+F2"/>
          <w:color w:val="000000"/>
          <w:sz w:val="24"/>
          <w:szCs w:val="24"/>
        </w:rPr>
        <w:t>b) az oktatási azonosító számot kiadó oktatási nyilvántartás működéséért felelős szerv a</w:t>
      </w:r>
      <w:r>
        <w:rPr>
          <w:rFonts w:ascii="CIDFont+F2" w:hAnsi="CIDFont+F2" w:cs="CIDFont+F2"/>
          <w:color w:val="000000"/>
          <w:sz w:val="24"/>
          <w:szCs w:val="24"/>
        </w:rPr>
        <w:t xml:space="preserve"> </w:t>
      </w:r>
      <w:r>
        <w:rPr>
          <w:rFonts w:ascii="CIDFont+F2" w:hAnsi="CIDFont+F2" w:cs="CIDFont+F2"/>
          <w:color w:val="000000"/>
          <w:sz w:val="24"/>
          <w:szCs w:val="24"/>
        </w:rPr>
        <w:t>képzésben részt vevő személynek az oktatási nyilvántartásról szóló 2018. évi LXXXIX. törvény</w:t>
      </w:r>
    </w:p>
    <w:p w14:paraId="2C04B0B4" w14:textId="3168A563" w:rsidR="000967C0" w:rsidRDefault="000967C0" w:rsidP="000967C0">
      <w:pPr>
        <w:autoSpaceDE w:val="0"/>
        <w:autoSpaceDN w:val="0"/>
        <w:adjustRightInd w:val="0"/>
        <w:spacing w:after="0" w:line="240" w:lineRule="auto"/>
        <w:jc w:val="both"/>
        <w:rPr>
          <w:rFonts w:ascii="CIDFont+F2" w:hAnsi="CIDFont+F2" w:cs="CIDFont+F2"/>
          <w:color w:val="000000"/>
          <w:sz w:val="24"/>
          <w:szCs w:val="24"/>
        </w:rPr>
      </w:pPr>
      <w:r>
        <w:rPr>
          <w:rFonts w:ascii="CIDFont+F2" w:hAnsi="CIDFont+F2" w:cs="CIDFont+F2"/>
          <w:color w:val="000000"/>
          <w:sz w:val="24"/>
          <w:szCs w:val="24"/>
        </w:rPr>
        <w:t>2. § l) pontjában meghatározott adatát átadja térítésmentesen és elektronikus úton a</w:t>
      </w:r>
      <w:r>
        <w:rPr>
          <w:rFonts w:ascii="CIDFont+F2" w:hAnsi="CIDFont+F2" w:cs="CIDFont+F2"/>
          <w:color w:val="000000"/>
          <w:sz w:val="24"/>
          <w:szCs w:val="24"/>
        </w:rPr>
        <w:t xml:space="preserve"> </w:t>
      </w:r>
      <w:r>
        <w:rPr>
          <w:rFonts w:ascii="CIDFont+F2" w:hAnsi="CIDFont+F2" w:cs="CIDFont+F2"/>
          <w:color w:val="000000"/>
          <w:sz w:val="24"/>
          <w:szCs w:val="24"/>
        </w:rPr>
        <w:t>felnőttképzés adatszolgáltatási rendszere számára.</w:t>
      </w:r>
    </w:p>
    <w:p w14:paraId="4E923EAB" w14:textId="3F95A4B8" w:rsidR="000967C0" w:rsidRDefault="000967C0" w:rsidP="000967C0">
      <w:pPr>
        <w:autoSpaceDE w:val="0"/>
        <w:autoSpaceDN w:val="0"/>
        <w:adjustRightInd w:val="0"/>
        <w:spacing w:after="0" w:line="240" w:lineRule="auto"/>
        <w:jc w:val="both"/>
        <w:rPr>
          <w:rFonts w:ascii="CIDFont+F2" w:hAnsi="CIDFont+F2" w:cs="CIDFont+F2"/>
          <w:color w:val="000000"/>
          <w:sz w:val="24"/>
          <w:szCs w:val="24"/>
        </w:rPr>
      </w:pPr>
      <w:r>
        <w:rPr>
          <w:rFonts w:ascii="CIDFont+F2" w:hAnsi="CIDFont+F2" w:cs="CIDFont+F2"/>
          <w:color w:val="000000"/>
          <w:sz w:val="24"/>
          <w:szCs w:val="24"/>
        </w:rPr>
        <w:t>A felnőttképzési államigazgatási szerv az adatokról és a felnőttképző által kiállított</w:t>
      </w:r>
      <w:r>
        <w:rPr>
          <w:rFonts w:ascii="CIDFont+F2" w:hAnsi="CIDFont+F2" w:cs="CIDFont+F2"/>
          <w:color w:val="000000"/>
          <w:sz w:val="24"/>
          <w:szCs w:val="24"/>
        </w:rPr>
        <w:t xml:space="preserve"> </w:t>
      </w:r>
      <w:r>
        <w:rPr>
          <w:rFonts w:ascii="CIDFont+F2" w:hAnsi="CIDFont+F2" w:cs="CIDFont+F2"/>
          <w:color w:val="000000"/>
          <w:sz w:val="24"/>
          <w:szCs w:val="24"/>
        </w:rPr>
        <w:t>tanúsítványról – a Fktv. 20. § (1) bekezdése szerinti ellenőrzés és a pályakövetési rendszer</w:t>
      </w:r>
      <w:r>
        <w:rPr>
          <w:rFonts w:ascii="CIDFont+F2" w:hAnsi="CIDFont+F2" w:cs="CIDFont+F2"/>
          <w:color w:val="000000"/>
          <w:sz w:val="24"/>
          <w:szCs w:val="24"/>
        </w:rPr>
        <w:t xml:space="preserve"> </w:t>
      </w:r>
      <w:r>
        <w:rPr>
          <w:rFonts w:ascii="CIDFont+F2" w:hAnsi="CIDFont+F2" w:cs="CIDFont+F2"/>
          <w:color w:val="000000"/>
          <w:sz w:val="24"/>
          <w:szCs w:val="24"/>
        </w:rPr>
        <w:t>működtetése céljából - elektronikus nyilvántartást vezet, és a nyilvántartás adatait azok</w:t>
      </w:r>
      <w:r>
        <w:rPr>
          <w:rFonts w:ascii="CIDFont+F2" w:hAnsi="CIDFont+F2" w:cs="CIDFont+F2"/>
          <w:color w:val="000000"/>
          <w:sz w:val="24"/>
          <w:szCs w:val="24"/>
        </w:rPr>
        <w:t xml:space="preserve"> </w:t>
      </w:r>
      <w:r>
        <w:rPr>
          <w:rFonts w:ascii="CIDFont+F2" w:hAnsi="CIDFont+F2" w:cs="CIDFont+F2"/>
          <w:color w:val="000000"/>
          <w:sz w:val="24"/>
          <w:szCs w:val="24"/>
        </w:rPr>
        <w:t>keletkezésétől számított ötvenedik év utolsó napjáig kezeli. A felnőttképzési államigazgatási</w:t>
      </w:r>
      <w:r>
        <w:rPr>
          <w:rFonts w:ascii="CIDFont+F2" w:hAnsi="CIDFont+F2" w:cs="CIDFont+F2"/>
          <w:color w:val="000000"/>
          <w:sz w:val="24"/>
          <w:szCs w:val="24"/>
        </w:rPr>
        <w:t xml:space="preserve"> </w:t>
      </w:r>
      <w:r>
        <w:rPr>
          <w:rFonts w:ascii="CIDFont+F2" w:hAnsi="CIDFont+F2" w:cs="CIDFont+F2"/>
          <w:color w:val="000000"/>
          <w:sz w:val="24"/>
          <w:szCs w:val="24"/>
        </w:rPr>
        <w:t>szerv a tanúsítványokat tartalmazó központi nyilvántartás adatait azok keletkezésétől számított</w:t>
      </w:r>
      <w:r>
        <w:rPr>
          <w:rFonts w:ascii="CIDFont+F2" w:hAnsi="CIDFont+F2" w:cs="CIDFont+F2"/>
          <w:color w:val="000000"/>
          <w:sz w:val="24"/>
          <w:szCs w:val="24"/>
        </w:rPr>
        <w:t xml:space="preserve"> </w:t>
      </w:r>
      <w:r>
        <w:rPr>
          <w:rFonts w:ascii="CIDFont+F2" w:hAnsi="CIDFont+F2" w:cs="CIDFont+F2"/>
          <w:color w:val="000000"/>
          <w:sz w:val="24"/>
          <w:szCs w:val="24"/>
        </w:rPr>
        <w:t>ötvenedik év utolsó napjáig kezeli, azt követően pedig azokat átadja az illetékes levéltárnak, és</w:t>
      </w:r>
      <w:r>
        <w:rPr>
          <w:rFonts w:ascii="CIDFont+F2" w:hAnsi="CIDFont+F2" w:cs="CIDFont+F2"/>
          <w:color w:val="000000"/>
          <w:sz w:val="24"/>
          <w:szCs w:val="24"/>
        </w:rPr>
        <w:t xml:space="preserve"> </w:t>
      </w:r>
      <w:r>
        <w:rPr>
          <w:rFonts w:ascii="CIDFont+F2" w:hAnsi="CIDFont+F2" w:cs="CIDFont+F2"/>
          <w:color w:val="000000"/>
          <w:sz w:val="24"/>
          <w:szCs w:val="24"/>
        </w:rPr>
        <w:t>az átadott adatokat törli.</w:t>
      </w:r>
    </w:p>
    <w:p w14:paraId="1B3E3513" w14:textId="1CE7080F" w:rsidR="000967C0" w:rsidRDefault="000967C0" w:rsidP="000967C0">
      <w:pPr>
        <w:autoSpaceDE w:val="0"/>
        <w:autoSpaceDN w:val="0"/>
        <w:adjustRightInd w:val="0"/>
        <w:spacing w:after="0" w:line="240" w:lineRule="auto"/>
        <w:jc w:val="both"/>
        <w:rPr>
          <w:rFonts w:ascii="CIDFont+F2" w:hAnsi="CIDFont+F2" w:cs="CIDFont+F2"/>
          <w:color w:val="000000"/>
          <w:sz w:val="24"/>
          <w:szCs w:val="24"/>
        </w:rPr>
      </w:pPr>
      <w:r>
        <w:rPr>
          <w:rFonts w:ascii="CIDFont+F2" w:hAnsi="CIDFont+F2" w:cs="CIDFont+F2"/>
          <w:color w:val="000000"/>
          <w:sz w:val="24"/>
          <w:szCs w:val="24"/>
        </w:rPr>
        <w:t>Az adatok statisztikai célra felhasználhatók és statisztikai célú felhasználásra -</w:t>
      </w:r>
      <w:r>
        <w:rPr>
          <w:rFonts w:ascii="CIDFont+F2" w:hAnsi="CIDFont+F2" w:cs="CIDFont+F2"/>
          <w:color w:val="000000"/>
          <w:sz w:val="24"/>
          <w:szCs w:val="24"/>
        </w:rPr>
        <w:t xml:space="preserve"> </w:t>
      </w:r>
      <w:r>
        <w:rPr>
          <w:rFonts w:ascii="CIDFont+F2" w:hAnsi="CIDFont+F2" w:cs="CIDFont+F2"/>
          <w:color w:val="000000"/>
          <w:sz w:val="24"/>
          <w:szCs w:val="24"/>
        </w:rPr>
        <w:t>személyazonosításra alkalmatlan módon - átadhatók, továbbá a Központi Statisztikai Hivatal</w:t>
      </w:r>
    </w:p>
    <w:p w14:paraId="3C86CA88" w14:textId="77777777" w:rsidR="000967C0" w:rsidRDefault="000967C0" w:rsidP="000967C0">
      <w:pPr>
        <w:autoSpaceDE w:val="0"/>
        <w:autoSpaceDN w:val="0"/>
        <w:adjustRightInd w:val="0"/>
        <w:spacing w:after="0" w:line="240" w:lineRule="auto"/>
        <w:jc w:val="both"/>
        <w:rPr>
          <w:rFonts w:ascii="CIDFont+F2" w:hAnsi="CIDFont+F2" w:cs="CIDFont+F2"/>
          <w:color w:val="000000"/>
          <w:sz w:val="24"/>
          <w:szCs w:val="24"/>
        </w:rPr>
      </w:pPr>
      <w:r>
        <w:rPr>
          <w:rFonts w:ascii="CIDFont+F2" w:hAnsi="CIDFont+F2" w:cs="CIDFont+F2"/>
          <w:color w:val="000000"/>
          <w:sz w:val="24"/>
          <w:szCs w:val="24"/>
        </w:rPr>
        <w:t>részére statisztikai célra egyedi azonosításra alkalmas módon térítésmentesen átadhatók és</w:t>
      </w:r>
    </w:p>
    <w:p w14:paraId="1A1498D4" w14:textId="77777777" w:rsidR="000967C0" w:rsidRDefault="000967C0" w:rsidP="000967C0">
      <w:pPr>
        <w:autoSpaceDE w:val="0"/>
        <w:autoSpaceDN w:val="0"/>
        <w:adjustRightInd w:val="0"/>
        <w:spacing w:after="0" w:line="240" w:lineRule="auto"/>
        <w:jc w:val="both"/>
        <w:rPr>
          <w:rFonts w:ascii="CIDFont+F2" w:hAnsi="CIDFont+F2" w:cs="CIDFont+F2"/>
          <w:color w:val="000000"/>
          <w:sz w:val="24"/>
          <w:szCs w:val="24"/>
        </w:rPr>
      </w:pPr>
      <w:r>
        <w:rPr>
          <w:rFonts w:ascii="CIDFont+F2" w:hAnsi="CIDFont+F2" w:cs="CIDFont+F2"/>
          <w:color w:val="000000"/>
          <w:sz w:val="24"/>
          <w:szCs w:val="24"/>
        </w:rPr>
        <w:t>felhasználhatók.</w:t>
      </w:r>
    </w:p>
    <w:p w14:paraId="3FC409DE" w14:textId="3ADE1CE4" w:rsidR="000967C0" w:rsidRDefault="000967C0" w:rsidP="000967C0">
      <w:pPr>
        <w:autoSpaceDE w:val="0"/>
        <w:autoSpaceDN w:val="0"/>
        <w:adjustRightInd w:val="0"/>
        <w:spacing w:after="0" w:line="240" w:lineRule="auto"/>
        <w:jc w:val="both"/>
        <w:rPr>
          <w:rFonts w:ascii="CIDFont+F2" w:hAnsi="CIDFont+F2" w:cs="CIDFont+F2"/>
          <w:color w:val="000000"/>
          <w:sz w:val="24"/>
          <w:szCs w:val="24"/>
        </w:rPr>
      </w:pPr>
      <w:r>
        <w:rPr>
          <w:rFonts w:ascii="CIDFont+F2" w:hAnsi="CIDFont+F2" w:cs="CIDFont+F2"/>
          <w:color w:val="000000"/>
          <w:sz w:val="24"/>
          <w:szCs w:val="24"/>
        </w:rPr>
        <w:t>A felnőttképző a képzésben részt vevő személyt az oktatási azonosító száma alapján tartja</w:t>
      </w:r>
      <w:r>
        <w:rPr>
          <w:rFonts w:ascii="CIDFont+F2" w:hAnsi="CIDFont+F2" w:cs="CIDFont+F2"/>
          <w:color w:val="000000"/>
          <w:sz w:val="24"/>
          <w:szCs w:val="24"/>
        </w:rPr>
        <w:t xml:space="preserve"> </w:t>
      </w:r>
      <w:r>
        <w:rPr>
          <w:rFonts w:ascii="CIDFont+F2" w:hAnsi="CIDFont+F2" w:cs="CIDFont+F2"/>
          <w:color w:val="000000"/>
          <w:sz w:val="24"/>
          <w:szCs w:val="24"/>
        </w:rPr>
        <w:t>nyilván, és a felnőttképzés adatszolgáltatási rendszerében az oktatási azonosító számhoz</w:t>
      </w:r>
      <w:r>
        <w:rPr>
          <w:rFonts w:ascii="CIDFont+F2" w:hAnsi="CIDFont+F2" w:cs="CIDFont+F2"/>
          <w:color w:val="000000"/>
          <w:sz w:val="24"/>
          <w:szCs w:val="24"/>
        </w:rPr>
        <w:t xml:space="preserve"> </w:t>
      </w:r>
      <w:r>
        <w:rPr>
          <w:rFonts w:ascii="CIDFont+F2" w:hAnsi="CIDFont+F2" w:cs="CIDFont+F2"/>
          <w:color w:val="000000"/>
          <w:sz w:val="24"/>
          <w:szCs w:val="24"/>
        </w:rPr>
        <w:t>kapcsolódóan szolgáltat adatot.</w:t>
      </w:r>
    </w:p>
    <w:p w14:paraId="76072234" w14:textId="77777777" w:rsidR="000967C0" w:rsidRDefault="000967C0" w:rsidP="000967C0">
      <w:pPr>
        <w:autoSpaceDE w:val="0"/>
        <w:autoSpaceDN w:val="0"/>
        <w:adjustRightInd w:val="0"/>
        <w:spacing w:after="0" w:line="240" w:lineRule="auto"/>
        <w:jc w:val="both"/>
        <w:rPr>
          <w:rFonts w:ascii="CIDFont+F2" w:hAnsi="CIDFont+F2" w:cs="CIDFont+F2"/>
          <w:color w:val="000000"/>
          <w:sz w:val="24"/>
          <w:szCs w:val="24"/>
        </w:rPr>
      </w:pPr>
    </w:p>
    <w:p w14:paraId="7CC46633" w14:textId="26F931F8" w:rsidR="000967C0" w:rsidRDefault="000967C0" w:rsidP="000967C0">
      <w:pPr>
        <w:jc w:val="both"/>
      </w:pPr>
      <w:r>
        <w:rPr>
          <w:rFonts w:ascii="CIDFont+F2" w:hAnsi="CIDFont+F2" w:cs="CIDFont+F2"/>
          <w:color w:val="000000"/>
          <w:sz w:val="24"/>
          <w:szCs w:val="24"/>
        </w:rPr>
        <w:t>Tatabánya</w:t>
      </w:r>
      <w:r>
        <w:rPr>
          <w:rFonts w:ascii="CIDFont+F2" w:hAnsi="CIDFont+F2" w:cs="CIDFont+F2"/>
          <w:color w:val="000000"/>
          <w:sz w:val="24"/>
          <w:szCs w:val="24"/>
        </w:rPr>
        <w:t>, 2021.0</w:t>
      </w:r>
      <w:r>
        <w:rPr>
          <w:rFonts w:ascii="CIDFont+F2" w:hAnsi="CIDFont+F2" w:cs="CIDFont+F2"/>
          <w:color w:val="000000"/>
          <w:sz w:val="24"/>
          <w:szCs w:val="24"/>
        </w:rPr>
        <w:t>5</w:t>
      </w:r>
      <w:r>
        <w:rPr>
          <w:rFonts w:ascii="CIDFont+F2" w:hAnsi="CIDFont+F2" w:cs="CIDFont+F2"/>
          <w:color w:val="000000"/>
          <w:sz w:val="24"/>
          <w:szCs w:val="24"/>
        </w:rPr>
        <w:t>.01.</w:t>
      </w:r>
    </w:p>
    <w:sectPr w:rsidR="000967C0" w:rsidSect="00791BA5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IDFont+F2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IDFont+F3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IDFont+F1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67C0"/>
    <w:rsid w:val="000967C0"/>
    <w:rsid w:val="00791BA5"/>
    <w:rsid w:val="00D820C5"/>
    <w:rsid w:val="00EA7E3A"/>
    <w:rsid w:val="00FD4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B6EA9F"/>
  <w15:chartTrackingRefBased/>
  <w15:docId w15:val="{B4A117CF-67D7-442C-B9B0-7F586D530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360</Words>
  <Characters>2490</Characters>
  <Application>Microsoft Office Word</Application>
  <DocSecurity>0</DocSecurity>
  <Lines>20</Lines>
  <Paragraphs>5</Paragraphs>
  <ScaleCrop>false</ScaleCrop>
  <Company/>
  <LinksUpToDate>false</LinksUpToDate>
  <CharactersWithSpaces>2845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KEM Kereskedelmi és Iparkamara</dc:creator>
  <cp:keywords/>
  <dc:description/>
  <cp:lastModifiedBy>KEM Kereskedelmi és Iparkamara</cp:lastModifiedBy>
  <cp:revision>1</cp:revision>
  <dcterms:created xsi:type="dcterms:W3CDTF">2022-12-06T08:41:00Z</dcterms:created>
  <dcterms:modified xsi:type="dcterms:W3CDTF">2022-12-06T08:49:00Z</dcterms:modified>
</cp:coreProperties>
</file>